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C441" w14:textId="77777777" w:rsidR="007737B5" w:rsidRDefault="00340A22">
      <w:pPr>
        <w:spacing w:before="120" w:after="120"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СОГЛАШЕНИЕ О СОТРУДНИЧЕСТВЕ</w:t>
      </w:r>
    </w:p>
    <w:p w14:paraId="75B9E3F3" w14:textId="0759242A" w:rsidR="007737B5" w:rsidRPr="00CD7375" w:rsidRDefault="00340A22">
      <w:pPr>
        <w:tabs>
          <w:tab w:val="left" w:pos="7655"/>
        </w:tabs>
        <w:spacing w:before="120" w:after="120" w:line="276" w:lineRule="auto"/>
        <w:jc w:val="both"/>
      </w:pPr>
      <w:r>
        <w:rPr>
          <w:rFonts w:ascii="Times New Roman" w:hAnsi="Times New Roman"/>
        </w:rPr>
        <w:t xml:space="preserve">г. Москва </w:t>
      </w:r>
      <w:r>
        <w:rPr>
          <w:rFonts w:ascii="Times New Roman" w:hAnsi="Times New Roman"/>
        </w:rPr>
        <w:tab/>
      </w:r>
      <w:r w:rsidR="0095384B" w:rsidRPr="00CD7375">
        <w:rPr>
          <w:rFonts w:ascii="Times New Roman" w:hAnsi="Times New Roman"/>
        </w:rPr>
        <w:t>{</w:t>
      </w:r>
      <w:r>
        <w:rPr>
          <w:rFonts w:ascii="Times New Roman" w:hAnsi="Times New Roman"/>
        </w:rPr>
        <w:t>дата</w:t>
      </w:r>
      <w:r w:rsidR="0095384B" w:rsidRPr="00CD7375">
        <w:rPr>
          <w:rFonts w:ascii="Times New Roman" w:hAnsi="Times New Roman"/>
        </w:rPr>
        <w:t>}</w:t>
      </w:r>
    </w:p>
    <w:p w14:paraId="776AE885" w14:textId="77777777" w:rsidR="007737B5" w:rsidRDefault="00340A22">
      <w:pPr>
        <w:pStyle w:val="1"/>
        <w:spacing w:before="120" w:after="120" w:line="276" w:lineRule="auto"/>
        <w:ind w:firstLine="709"/>
      </w:pPr>
      <w:r>
        <w:rPr>
          <w:b/>
        </w:rPr>
        <w:t>Фонд поддержки социальных инноваций "Вольное Дело"</w:t>
      </w:r>
      <w:r>
        <w:t>, именуемый в дальнейшем "Фонд", в лице генерального директора Никитиной Екатерины Анатольевны, действующего на основании Устава, и с одной стороны,</w:t>
      </w:r>
    </w:p>
    <w:p w14:paraId="5B673146" w14:textId="77777777" w:rsidR="007737B5" w:rsidRDefault="00340A22">
      <w:pPr>
        <w:pStyle w:val="1"/>
        <w:spacing w:before="120" w:after="120" w:line="276" w:lineRule="auto"/>
        <w:ind w:firstLine="709"/>
        <w:rPr>
          <w:bCs/>
          <w:color w:val="auto"/>
        </w:rPr>
      </w:pPr>
      <w:r>
        <w:rPr>
          <w:b/>
          <w:highlight w:val="yellow"/>
        </w:rPr>
        <w:t>Федеральное государственное бюджетное образовательное учреждение высшего образования "________________________"</w:t>
      </w:r>
      <w:r>
        <w:t xml:space="preserve">, в дальнейшем "ВУЗ", в лице ректора ______________________, действующего на основании </w:t>
      </w:r>
      <w:r>
        <w:rPr>
          <w:color w:val="auto"/>
          <w:highlight w:val="yellow"/>
        </w:rPr>
        <w:t>Устава</w:t>
      </w:r>
      <w:r>
        <w:t>,</w:t>
      </w:r>
      <w:r w:rsidRPr="00B11C88">
        <w:rPr>
          <w:bCs/>
        </w:rPr>
        <w:t xml:space="preserve"> с </w:t>
      </w:r>
      <w:r>
        <w:rPr>
          <w:bCs/>
        </w:rPr>
        <w:t>другой</w:t>
      </w:r>
      <w:r w:rsidRPr="00B11C88">
        <w:rPr>
          <w:bCs/>
        </w:rPr>
        <w:t xml:space="preserve"> стороны, </w:t>
      </w:r>
    </w:p>
    <w:p w14:paraId="20DA271E" w14:textId="77777777" w:rsidR="007737B5" w:rsidRDefault="007737B5">
      <w:pPr>
        <w:spacing w:before="120" w:after="120" w:line="276" w:lineRule="auto"/>
        <w:jc w:val="both"/>
        <w:rPr>
          <w:rFonts w:ascii="Times New Roman" w:hAnsi="Times New Roman"/>
          <w:bCs/>
        </w:rPr>
      </w:pPr>
    </w:p>
    <w:p w14:paraId="6C1B77D2" w14:textId="77777777" w:rsidR="007737B5" w:rsidRDefault="00340A22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ПРИНИМАЯ ВО ВНИМАНИЕ, ЧТО:</w:t>
      </w:r>
    </w:p>
    <w:p w14:paraId="74D0AFE4" w14:textId="77777777" w:rsidR="007737B5" w:rsidRDefault="00340A22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ВУЗ является образовательной организацией высшего образования, осуществляющее подготовку по программе </w:t>
      </w:r>
      <w:hyperlink r:id="rId8" w:tooltip="Высшее образование" w:history="1">
        <w:r>
          <w:rPr>
            <w:rFonts w:ascii="Times New Roman" w:hAnsi="Times New Roman"/>
          </w:rPr>
          <w:t>высшего</w:t>
        </w:r>
      </w:hyperlink>
      <w:r>
        <w:rPr>
          <w:rFonts w:ascii="Times New Roman" w:hAnsi="Times New Roman"/>
        </w:rPr>
        <w:t xml:space="preserve"> профессионального </w:t>
      </w:r>
      <w:hyperlink r:id="rId9" w:tooltip="Образование" w:history="1">
        <w:proofErr w:type="gramStart"/>
        <w:r>
          <w:rPr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>я</w:t>
      </w:r>
      <w:proofErr w:type="gramEnd"/>
      <w:r>
        <w:rPr>
          <w:rFonts w:ascii="Times New Roman" w:hAnsi="Times New Roman"/>
        </w:rPr>
        <w:t xml:space="preserve"> и осуществляющее </w:t>
      </w:r>
      <w:hyperlink r:id="rId10" w:tooltip="Наука" w:history="1">
        <w:r>
          <w:rPr>
            <w:rFonts w:ascii="Times New Roman" w:hAnsi="Times New Roman"/>
          </w:rPr>
          <w:t>научную</w:t>
        </w:r>
      </w:hyperlink>
      <w:r>
        <w:rPr>
          <w:rFonts w:ascii="Times New Roman" w:hAnsi="Times New Roman"/>
        </w:rPr>
        <w:t xml:space="preserve"> деятельность;</w:t>
      </w:r>
    </w:p>
    <w:p w14:paraId="04F8C0BB" w14:textId="77777777" w:rsidR="007737B5" w:rsidRDefault="00340A22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Фонд является организатором общероссийской программы выявления и продвижения перспективных кадров для высокотехнологичных отраслей российской экономики "Инженерная программа" и организатором Всероссийского технологического фестиваля "РОБОФЕСТ" (PROFEST), Кубка </w:t>
      </w:r>
      <w:proofErr w:type="spellStart"/>
      <w:r>
        <w:rPr>
          <w:rFonts w:ascii="Times New Roman" w:hAnsi="Times New Roman"/>
          <w:color w:val="000000"/>
        </w:rPr>
        <w:t>AutoNet</w:t>
      </w:r>
      <w:proofErr w:type="spellEnd"/>
      <w:r>
        <w:rPr>
          <w:rFonts w:ascii="Times New Roman" w:hAnsi="Times New Roman"/>
          <w:color w:val="000000"/>
        </w:rPr>
        <w:t xml:space="preserve">, Кубка </w:t>
      </w:r>
      <w:proofErr w:type="spellStart"/>
      <w:r>
        <w:rPr>
          <w:rFonts w:ascii="Times New Roman" w:hAnsi="Times New Roman"/>
          <w:color w:val="000000"/>
        </w:rPr>
        <w:t>EcoNet</w:t>
      </w:r>
      <w:proofErr w:type="spellEnd"/>
      <w:r>
        <w:rPr>
          <w:rFonts w:ascii="Times New Roman" w:hAnsi="Times New Roman"/>
          <w:color w:val="000000"/>
        </w:rPr>
        <w:t xml:space="preserve">, других мероприятий в рамках системы соревнований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, а также координатором региональных мероприятий 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; </w:t>
      </w:r>
    </w:p>
    <w:p w14:paraId="560685FF" w14:textId="77777777" w:rsidR="007737B5" w:rsidRDefault="00340A22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ВУЗ и Фонд заинтересованы в обеспечении экономики Российской Федерации высококвалифицированными кадрами и повышении роли профессиональной подготовки в социально-экономическом и культурном развитии Российской Федерации,</w:t>
      </w:r>
    </w:p>
    <w:p w14:paraId="534F6D17" w14:textId="78027AE4" w:rsidR="007737B5" w:rsidRPr="00B11C88" w:rsidRDefault="00340A22">
      <w:pPr>
        <w:spacing w:before="120" w:after="12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Стороны </w:t>
      </w:r>
      <w:r w:rsidRPr="00B11C88">
        <w:rPr>
          <w:rFonts w:ascii="Times New Roman" w:hAnsi="Times New Roman"/>
          <w:bCs/>
        </w:rPr>
        <w:t xml:space="preserve">заключили настоящее соглашение </w:t>
      </w:r>
      <w:r w:rsidR="007C0B96">
        <w:rPr>
          <w:rFonts w:ascii="Times New Roman" w:hAnsi="Times New Roman"/>
          <w:bCs/>
        </w:rPr>
        <w:t xml:space="preserve">о сотрудничестве </w:t>
      </w:r>
      <w:r w:rsidRPr="00B11C88">
        <w:rPr>
          <w:rFonts w:ascii="Times New Roman" w:hAnsi="Times New Roman"/>
          <w:bCs/>
        </w:rPr>
        <w:t xml:space="preserve">(далее – </w:t>
      </w:r>
      <w:r w:rsidRPr="00B11C88">
        <w:rPr>
          <w:rFonts w:ascii="Times New Roman" w:hAnsi="Times New Roman"/>
          <w:b/>
          <w:bCs/>
        </w:rPr>
        <w:t>Соглашение</w:t>
      </w:r>
      <w:r w:rsidRPr="00B11C88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о нижеследующем.</w:t>
      </w:r>
    </w:p>
    <w:p w14:paraId="2918E2F3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ПРЕДМЕТ</w:t>
      </w:r>
    </w:p>
    <w:p w14:paraId="3AC744B7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Предметом Соглашения является сотрудничество Сторон в целях профессиональной подготовки талантливых молодых специалистов инженерно-технического профиля в Российской Федерации.</w:t>
      </w:r>
    </w:p>
    <w:p w14:paraId="09A4026A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Взаимодействие Сторон осуществляется посредством:</w:t>
      </w:r>
    </w:p>
    <w:p w14:paraId="73FD5F7E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выявления и стимулирования Фондом наиболее талантливых и перспективных абитуриентов, обладающих навыками решения актуальных инженерно-технических задач и работы с техникой;</w:t>
      </w:r>
    </w:p>
    <w:p w14:paraId="5A454D72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учета ВУЗом индивидуальных достижений абитуриента – участника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других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 при поступлении на программы высшего профессионального образования ВУЗа.</w:t>
      </w:r>
    </w:p>
    <w:p w14:paraId="2FB9052D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СОТРУДНИЧЕСТВА</w:t>
      </w:r>
    </w:p>
    <w:p w14:paraId="6808655D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осуществляют сотрудничество, направленное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на реализацию предмета Соглашения, а также оказывают друг другу содействие в решении задач, закрепленных в регламентирующих их деятельность документах.</w:t>
      </w:r>
    </w:p>
    <w:p w14:paraId="25258EB5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lastRenderedPageBreak/>
        <w:t>Стороны осуществляют сотрудничество в соответствии с требованиями нормативно-правовых актов Российской Федерации, положений и других внутренних документов, регламентирующих их деятельность.</w:t>
      </w:r>
    </w:p>
    <w:p w14:paraId="2CE07B24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строят свои взаимоотношения на принципах равенства, открытого и честного партнерства, защиты взаимных интересов.</w:t>
      </w:r>
    </w:p>
    <w:p w14:paraId="3AE0CF32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 xml:space="preserve">Любая из Сторон обязуется содействовать друг другу, отстаивая интересы другой </w:t>
      </w:r>
      <w:r>
        <w:rPr>
          <w:rFonts w:ascii="Times New Roman" w:hAnsi="Times New Roman"/>
          <w:bCs/>
        </w:rPr>
        <w:t>С</w:t>
      </w:r>
      <w:r w:rsidRPr="00B11C88">
        <w:rPr>
          <w:rFonts w:ascii="Times New Roman" w:hAnsi="Times New Roman"/>
          <w:bCs/>
        </w:rPr>
        <w:t>тороны, по взаимосогласованным вопросам в органах государственной власти и органах местного самоуправления.</w:t>
      </w:r>
    </w:p>
    <w:p w14:paraId="5D799711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обмениваются информацией по вопросам, представляющим взаимный интерес, устанавливают взаимовыгодные связи с третьими лицами и информируют друг друга о результатах таких контактов.</w:t>
      </w:r>
    </w:p>
    <w:p w14:paraId="1CA54237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Обмен информацией осуществляется на принципах взаимопомощи и безвозмездности с учетом соблюдения требований законодательства Российской Федерации.</w:t>
      </w:r>
    </w:p>
    <w:p w14:paraId="0AEA060F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оказывают взаимную поддержку по освещению в средствах массовой информации своей и совместной деятельности.</w:t>
      </w:r>
    </w:p>
    <w:p w14:paraId="4EF72B44" w14:textId="77777777" w:rsidR="007737B5" w:rsidRPr="00B11C88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Сотрудничество Сторон может осуществляться также и в иных взаимосогласованных формах.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Порядок взаимодействия Сторон по вопросам, не урегулированным настоящим Соглашением, устанавливается на основании дополнительных соглашений Сторон и в соответствии с законодательством Российской Федерации.</w:t>
      </w:r>
    </w:p>
    <w:p w14:paraId="7B43A3EB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ОБЯЗАННОСТИ СТОРОН</w:t>
      </w:r>
    </w:p>
    <w:p w14:paraId="6CF474DD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Фонд обеспечивает выявление и поощрение наиболее талантливых и перспективных потенциальных абитуриентов путем проведения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>.</w:t>
      </w:r>
    </w:p>
    <w:p w14:paraId="79344448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ВУЗ обязуется включить участие со статусом победителя или призера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Cs/>
        </w:rPr>
        <w:t xml:space="preserve">в перечень индивидуальных достижений, учитываемых при поступлении абитуриента. Индивидуальные достижения подлежат учету и действительны в течение </w:t>
      </w:r>
      <w:r w:rsidRPr="00B11C88">
        <w:rPr>
          <w:rFonts w:ascii="Times New Roman" w:hAnsi="Times New Roman"/>
          <w:bCs/>
          <w:highlight w:val="yellow"/>
        </w:rPr>
        <w:t>трех</w:t>
      </w:r>
      <w:r>
        <w:rPr>
          <w:rFonts w:ascii="Times New Roman" w:hAnsi="Times New Roman"/>
          <w:bCs/>
        </w:rPr>
        <w:t xml:space="preserve"> лет с года участия</w:t>
      </w:r>
      <w:r>
        <w:t xml:space="preserve"> </w:t>
      </w:r>
      <w:r>
        <w:rPr>
          <w:rFonts w:ascii="Times New Roman" w:hAnsi="Times New Roman"/>
          <w:bCs/>
        </w:rPr>
        <w:t>со статусом победителя или призера  абитуриента в указанных региональных и национальных фестивалях и чемпионатах.</w:t>
      </w:r>
    </w:p>
    <w:p w14:paraId="652C840D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ВУЗ обязуется начислять абитуриенту баллы за участие во </w:t>
      </w:r>
      <w:r>
        <w:rPr>
          <w:rFonts w:ascii="Times New Roman" w:hAnsi="Times New Roman"/>
          <w:color w:val="000000"/>
        </w:rPr>
        <w:t xml:space="preserve">Всероссийском технологическом фестивале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bCs/>
        </w:rPr>
        <w:t xml:space="preserve">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>в следующем порядке:</w:t>
      </w:r>
    </w:p>
    <w:p w14:paraId="77D2D756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[10] (</w:t>
      </w:r>
      <w:r w:rsidRPr="00B11C88">
        <w:rPr>
          <w:rFonts w:ascii="Times New Roman" w:hAnsi="Times New Roman"/>
          <w:bCs/>
          <w:highlight w:val="yellow"/>
        </w:rPr>
        <w:t>десять) баллов</w:t>
      </w:r>
      <w:r>
        <w:rPr>
          <w:rFonts w:ascii="Times New Roman" w:hAnsi="Times New Roman"/>
          <w:bCs/>
        </w:rPr>
        <w:t xml:space="preserve"> за первое место;</w:t>
      </w:r>
    </w:p>
    <w:p w14:paraId="6E9BFEAB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[06] (</w:t>
      </w:r>
      <w:r w:rsidRPr="00B11C88">
        <w:rPr>
          <w:rFonts w:ascii="Times New Roman" w:hAnsi="Times New Roman"/>
          <w:bCs/>
          <w:highlight w:val="yellow"/>
        </w:rPr>
        <w:t>шесть) баллов</w:t>
      </w:r>
      <w:r>
        <w:rPr>
          <w:rFonts w:ascii="Times New Roman" w:hAnsi="Times New Roman"/>
          <w:bCs/>
        </w:rPr>
        <w:t xml:space="preserve"> за второе место;</w:t>
      </w:r>
    </w:p>
    <w:p w14:paraId="7185CCD8" w14:textId="77777777" w:rsidR="007737B5" w:rsidRDefault="00340A22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[03] </w:t>
      </w:r>
      <w:r w:rsidRPr="00B11C88">
        <w:rPr>
          <w:rFonts w:ascii="Times New Roman" w:hAnsi="Times New Roman"/>
          <w:bCs/>
          <w:highlight w:val="yellow"/>
        </w:rPr>
        <w:t>(три) балла</w:t>
      </w:r>
      <w:r>
        <w:rPr>
          <w:rFonts w:ascii="Times New Roman" w:hAnsi="Times New Roman"/>
          <w:bCs/>
        </w:rPr>
        <w:t xml:space="preserve"> за третье место.</w:t>
      </w:r>
    </w:p>
    <w:p w14:paraId="35107BDF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 начислении ВУЗом баллов, указанных в пункте 3.3. Соглашения, баллы за участие в различных и/или нескольких национальных и региональных мероприятиях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 не суммируются и учитываются единожды.     </w:t>
      </w:r>
    </w:p>
    <w:p w14:paraId="546CE829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КОНФИДЕНЦИАЛЬНОСТЬ</w:t>
      </w:r>
    </w:p>
    <w:p w14:paraId="7113580A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Каждая из Сторон обязуется обеспечить надлежащую охрану конфиденциальной информации, полученной от другой Стороны в рамках Соглашения. </w:t>
      </w:r>
    </w:p>
    <w:p w14:paraId="0E256E19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Передача информации третьим лицам осуществляется с письменного согласия Стороны, предоставившей такую информацию, за исключением случаев, прямо предусмотренных законодательством Российской Федерации.</w:t>
      </w:r>
    </w:p>
    <w:p w14:paraId="4CFD6F4D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jc w:val="both"/>
      </w:pPr>
      <w:r>
        <w:rPr>
          <w:rFonts w:ascii="Times New Roman" w:hAnsi="Times New Roman"/>
          <w:b/>
          <w:bCs/>
        </w:rPr>
        <w:t>ЗАКЛЮЧИТЕЛЬНЫЕ ПОЛОЖЕНИЯ</w:t>
      </w:r>
    </w:p>
    <w:p w14:paraId="31A3BBFC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Соглашение  не  налагает на Стороны каких-либо финансовых обязательств. Сотрудничество Сторон осуществляется без объединения имущественных вкладов и не связано с извлечением прибыли.</w:t>
      </w:r>
    </w:p>
    <w:p w14:paraId="716F724F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Настоящее Соглашение вступает в силу с момента его подписания Сторонами.</w:t>
      </w:r>
    </w:p>
    <w:p w14:paraId="5B8130A4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14:paraId="0633EBCF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Разногласия, связанные с изменениями, исполнением или толкованием Соглашения, разрешаются Сторонами путем консультаций и переговоров.</w:t>
      </w:r>
    </w:p>
    <w:p w14:paraId="10EA0AB7" w14:textId="77777777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Все споры и разногласия Сторон по вопросам сотрудничества разрешаются Сторонами путем переговоров до достижения обоюдного согласия. В случае </w:t>
      </w:r>
      <w:proofErr w:type="gramStart"/>
      <w:r>
        <w:rPr>
          <w:rFonts w:ascii="Times New Roman" w:hAnsi="Times New Roman"/>
          <w:bCs/>
        </w:rPr>
        <w:t>не достижения</w:t>
      </w:r>
      <w:proofErr w:type="gramEnd"/>
      <w:r>
        <w:rPr>
          <w:rFonts w:ascii="Times New Roman" w:hAnsi="Times New Roman"/>
          <w:bCs/>
        </w:rPr>
        <w:t xml:space="preserve"> согласия путем переговоров такие споры передаются на рассмотрение Арбитражного суда г. Москвы с соблюдением обязательного претензионного порядка (срок рассмотрения претензии - 15 рабочих дней).</w:t>
      </w:r>
    </w:p>
    <w:p w14:paraId="7DA9CFE4" w14:textId="26D2A86F" w:rsidR="007737B5" w:rsidRDefault="00340A22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Соглашение составлено в двух экземплярах (по одному экземпляру для каждой из Сторон), имеющих одинаковую юридическую силу.</w:t>
      </w:r>
    </w:p>
    <w:p w14:paraId="6FE5471E" w14:textId="77777777" w:rsidR="00CD7375" w:rsidRPr="00004C1E" w:rsidRDefault="00CD7375" w:rsidP="00CD7375">
      <w:pPr>
        <w:pStyle w:val="a5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/>
          <w:bCs/>
          <w:highlight w:val="yellow"/>
        </w:rPr>
      </w:pPr>
      <w:proofErr w:type="gramStart"/>
      <w:r w:rsidRPr="00004C1E">
        <w:rPr>
          <w:rFonts w:ascii="Times New Roman" w:hAnsi="Times New Roman"/>
          <w:bCs/>
          <w:highlight w:val="yellow"/>
        </w:rPr>
        <w:t>С даты заключения</w:t>
      </w:r>
      <w:proofErr w:type="gramEnd"/>
      <w:r w:rsidRPr="00004C1E">
        <w:rPr>
          <w:rFonts w:ascii="Times New Roman" w:hAnsi="Times New Roman"/>
          <w:bCs/>
          <w:highlight w:val="yellow"/>
        </w:rPr>
        <w:t xml:space="preserve"> Соглашения утрачивает силу Соглашение о сотрудничестве от «____» _____________20___г. между Сторонами.  </w:t>
      </w:r>
    </w:p>
    <w:p w14:paraId="7A94618B" w14:textId="77777777" w:rsidR="00CD7375" w:rsidRDefault="00CD7375" w:rsidP="00CD7375">
      <w:pPr>
        <w:pStyle w:val="a5"/>
        <w:spacing w:before="120" w:after="120" w:line="276" w:lineRule="auto"/>
        <w:ind w:left="431"/>
        <w:contextualSpacing w:val="0"/>
        <w:jc w:val="both"/>
        <w:rPr>
          <w:rFonts w:ascii="Times New Roman" w:hAnsi="Times New Roman"/>
          <w:bCs/>
        </w:rPr>
      </w:pPr>
    </w:p>
    <w:p w14:paraId="76994D9E" w14:textId="77777777" w:rsidR="007737B5" w:rsidRDefault="00340A22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jc w:val="both"/>
      </w:pPr>
      <w:r>
        <w:rPr>
          <w:rFonts w:ascii="Times New Roman" w:hAnsi="Times New Roman"/>
          <w:b/>
          <w:bCs/>
        </w:rPr>
        <w:t xml:space="preserve">АДРЕСА, РЕКВИЗИТЫ И ПОДПИСИ СТОРОН </w:t>
      </w:r>
    </w:p>
    <w:tbl>
      <w:tblPr>
        <w:tblW w:w="9322" w:type="dxa"/>
        <w:tblCellSpacing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7737B5" w14:paraId="06F4954D" w14:textId="77777777">
        <w:trPr>
          <w:trHeight w:val="180"/>
          <w:tblCellSpacing w:w="0" w:type="auto"/>
        </w:trPr>
        <w:tc>
          <w:tcPr>
            <w:tcW w:w="4644" w:type="dxa"/>
          </w:tcPr>
          <w:p w14:paraId="7243A6E6" w14:textId="77777777" w:rsidR="007737B5" w:rsidRDefault="00340A22">
            <w:pPr>
              <w:spacing w:before="120" w:after="120" w:line="276" w:lineRule="auto"/>
              <w:ind w:right="317"/>
              <w:jc w:val="center"/>
            </w:pPr>
            <w:r>
              <w:rPr>
                <w:rFonts w:ascii="Times New Roman" w:eastAsia="Times New Roman" w:hAnsi="Times New Roman"/>
                <w:b/>
                <w:shd w:val="clear" w:color="auto" w:fill="FFFF0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Times New Roman" w:eastAsia="Times New Roman" w:hAnsi="Times New Roman"/>
                <w:b/>
                <w:shd w:val="clear" w:color="auto" w:fill="FFFF00"/>
              </w:rPr>
              <w:t>высшего</w:t>
            </w:r>
            <w:proofErr w:type="gramEnd"/>
            <w:r>
              <w:rPr>
                <w:rFonts w:ascii="Times New Roman" w:eastAsia="Times New Roman" w:hAnsi="Times New Roman"/>
                <w:b/>
                <w:shd w:val="clear" w:color="auto" w:fill="FFFF00"/>
              </w:rPr>
              <w:t xml:space="preserve"> образования "______________________"</w:t>
            </w:r>
          </w:p>
        </w:tc>
        <w:tc>
          <w:tcPr>
            <w:tcW w:w="4678" w:type="dxa"/>
          </w:tcPr>
          <w:p w14:paraId="2866B32D" w14:textId="77777777" w:rsidR="007737B5" w:rsidRDefault="00340A22">
            <w:pPr>
              <w:spacing w:before="120" w:after="120" w:line="276" w:lineRule="auto"/>
              <w:ind w:left="176"/>
              <w:jc w:val="center"/>
            </w:pPr>
            <w:r>
              <w:rPr>
                <w:rFonts w:ascii="Times New Roman" w:eastAsia="Times New Roman" w:hAnsi="Times New Roman"/>
                <w:b/>
              </w:rPr>
              <w:t>Фонд поддержки социальных инноваций  «Вольное Дело»</w:t>
            </w:r>
          </w:p>
        </w:tc>
      </w:tr>
      <w:tr w:rsidR="007737B5" w14:paraId="1468E6F3" w14:textId="77777777">
        <w:trPr>
          <w:trHeight w:val="403"/>
          <w:tblCellSpacing w:w="0" w:type="auto"/>
        </w:trPr>
        <w:tc>
          <w:tcPr>
            <w:tcW w:w="4644" w:type="dxa"/>
          </w:tcPr>
          <w:p w14:paraId="7010572E" w14:textId="77777777" w:rsidR="007737B5" w:rsidRDefault="00340A22">
            <w:pPr>
              <w:spacing w:before="160" w:after="0" w:line="240" w:lineRule="auto"/>
              <w:ind w:right="318"/>
            </w:pPr>
            <w:r>
              <w:rPr>
                <w:rFonts w:ascii="Times New Roman" w:eastAsia="Times New Roman" w:hAnsi="Times New Roman"/>
                <w:shd w:val="clear" w:color="auto" w:fill="FFFF00"/>
              </w:rPr>
              <w:t>Адрес: ___________________</w:t>
            </w:r>
            <w:r>
              <w:rPr>
                <w:color w:val="333333"/>
                <w:sz w:val="21"/>
                <w:shd w:val="clear" w:color="auto" w:fill="FFFF00"/>
              </w:rPr>
              <w:t>.</w:t>
            </w:r>
          </w:p>
          <w:p w14:paraId="3DED5FFF" w14:textId="77777777" w:rsidR="007737B5" w:rsidRDefault="007737B5">
            <w:pPr>
              <w:spacing w:before="160" w:after="0" w:line="276" w:lineRule="auto"/>
              <w:ind w:right="318"/>
              <w:rPr>
                <w:color w:val="333333"/>
                <w:sz w:val="21"/>
                <w:shd w:val="clear" w:color="auto" w:fill="FFFF00"/>
              </w:rPr>
            </w:pPr>
          </w:p>
          <w:p w14:paraId="56887CD9" w14:textId="77777777" w:rsidR="007737B5" w:rsidRDefault="00340A22">
            <w:pPr>
              <w:spacing w:before="120" w:after="120" w:line="276" w:lineRule="auto"/>
              <w:ind w:right="317"/>
              <w:jc w:val="right"/>
            </w:pPr>
            <w:r>
              <w:rPr>
                <w:rFonts w:ascii="Times New Roman" w:eastAsia="Times New Roman" w:hAnsi="Times New Roman"/>
                <w:shd w:val="clear" w:color="auto" w:fill="FFFF00"/>
              </w:rPr>
              <w:t xml:space="preserve">Ректор </w:t>
            </w:r>
          </w:p>
          <w:p w14:paraId="4D2A680C" w14:textId="77777777" w:rsidR="007737B5" w:rsidRDefault="00340A22">
            <w:pPr>
              <w:spacing w:before="120" w:after="120" w:line="276" w:lineRule="auto"/>
              <w:ind w:right="317"/>
              <w:jc w:val="right"/>
            </w:pPr>
            <w:r>
              <w:rPr>
                <w:rFonts w:ascii="Times New Roman" w:eastAsia="Times New Roman" w:hAnsi="Times New Roman"/>
                <w:shd w:val="clear" w:color="auto" w:fill="FFFF00"/>
              </w:rPr>
              <w:t>________________________</w:t>
            </w:r>
          </w:p>
        </w:tc>
        <w:tc>
          <w:tcPr>
            <w:tcW w:w="4678" w:type="dxa"/>
          </w:tcPr>
          <w:p w14:paraId="6EE67EAE" w14:textId="77777777" w:rsidR="007737B5" w:rsidRDefault="00340A22">
            <w:pPr>
              <w:spacing w:before="120" w:after="120" w:line="276" w:lineRule="auto"/>
              <w:ind w:left="176"/>
            </w:pPr>
            <w:r>
              <w:rPr>
                <w:rFonts w:ascii="Times New Roman" w:eastAsia="Times New Roman" w:hAnsi="Times New Roman"/>
              </w:rPr>
              <w:t xml:space="preserve">Адрес: 121170, г. Москва, Кутузовский проспект, д.36 стр.23 </w:t>
            </w:r>
          </w:p>
          <w:p w14:paraId="1B96CFC0" w14:textId="77777777" w:rsidR="007737B5" w:rsidRDefault="00340A22">
            <w:pPr>
              <w:spacing w:before="120" w:after="120" w:line="276" w:lineRule="auto"/>
              <w:ind w:left="176"/>
              <w:jc w:val="right"/>
            </w:pPr>
            <w:r>
              <w:rPr>
                <w:rFonts w:ascii="Times New Roman" w:eastAsia="Times New Roman" w:hAnsi="Times New Roman"/>
              </w:rPr>
              <w:t>Генеральный директор</w:t>
            </w:r>
          </w:p>
          <w:p w14:paraId="03ACBA04" w14:textId="77777777" w:rsidR="007737B5" w:rsidRDefault="00340A22">
            <w:pPr>
              <w:spacing w:before="120" w:after="120" w:line="276" w:lineRule="auto"/>
              <w:ind w:left="176"/>
              <w:jc w:val="right"/>
            </w:pPr>
            <w:r>
              <w:rPr>
                <w:rFonts w:ascii="Times New Roman" w:eastAsia="Times New Roman" w:hAnsi="Times New Roman"/>
              </w:rPr>
              <w:t xml:space="preserve"> _____________Е.А. Никитина</w:t>
            </w:r>
          </w:p>
        </w:tc>
      </w:tr>
    </w:tbl>
    <w:p w14:paraId="1770B44C" w14:textId="77777777" w:rsidR="007737B5" w:rsidRDefault="007737B5">
      <w:pPr>
        <w:spacing w:before="120" w:after="120" w:line="276" w:lineRule="auto"/>
        <w:jc w:val="both"/>
        <w:rPr>
          <w:rFonts w:ascii="Times New Roman" w:eastAsia="Times New Roman" w:hAnsi="Times New Roman"/>
        </w:rPr>
      </w:pPr>
    </w:p>
    <w:sectPr w:rsidR="00773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851" w:left="1701" w:header="708" w:footer="323" w:gutter="0"/>
      <w:cols w:space="708"/>
      <w:docGrid w:linePitch="360" w:charSpace="2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E63E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63E7D" w16cid:durableId="212D25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F03AE" w14:textId="77777777" w:rsidR="007008E8" w:rsidRDefault="007008E8">
      <w:pPr>
        <w:spacing w:after="0" w:line="240" w:lineRule="auto"/>
      </w:pPr>
      <w:r>
        <w:separator/>
      </w:r>
    </w:p>
  </w:endnote>
  <w:endnote w:type="continuationSeparator" w:id="0">
    <w:p w14:paraId="12FF67FD" w14:textId="77777777" w:rsidR="007008E8" w:rsidRDefault="0070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08" w14:textId="77777777" w:rsidR="007737B5" w:rsidRDefault="007737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E42E" w14:textId="77777777" w:rsidR="007737B5" w:rsidRDefault="00340A22">
    <w:pPr>
      <w:pStyle w:val="a4"/>
      <w:jc w:val="center"/>
      <w:rPr>
        <w:rFonts w:ascii="Times New Roman" w:hAnsi="Times New Roman"/>
        <w:sz w:val="20"/>
      </w:rPr>
    </w:pPr>
    <w:r>
      <w:fldChar w:fldCharType="begin"/>
    </w:r>
    <w:r>
      <w:instrText>PAGE \* MERGEFORMAT</w:instrText>
    </w:r>
    <w:r>
      <w:fldChar w:fldCharType="separate"/>
    </w:r>
    <w:r w:rsidR="007F7C90" w:rsidRPr="007F7C90">
      <w:rPr>
        <w:rFonts w:ascii="Times New Roman" w:hAnsi="Times New Roman"/>
        <w:noProof/>
        <w:sz w:val="20"/>
      </w:rPr>
      <w:t>1</w:t>
    </w:r>
    <w:r>
      <w:fldChar w:fldCharType="end"/>
    </w:r>
  </w:p>
  <w:p w14:paraId="2A27ACED" w14:textId="77777777" w:rsidR="007737B5" w:rsidRDefault="007737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D0B2" w14:textId="77777777" w:rsidR="007737B5" w:rsidRDefault="007737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2F004" w14:textId="77777777" w:rsidR="007008E8" w:rsidRDefault="007008E8">
      <w:pPr>
        <w:spacing w:after="0" w:line="240" w:lineRule="auto"/>
      </w:pPr>
      <w:r>
        <w:separator/>
      </w:r>
    </w:p>
  </w:footnote>
  <w:footnote w:type="continuationSeparator" w:id="0">
    <w:p w14:paraId="25B36D68" w14:textId="77777777" w:rsidR="007008E8" w:rsidRDefault="0070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7F14" w14:textId="77777777" w:rsidR="007737B5" w:rsidRDefault="00773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8233" w14:textId="77777777" w:rsidR="007737B5" w:rsidRDefault="00773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5018" w14:textId="77777777" w:rsidR="007737B5" w:rsidRDefault="00773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837"/>
    <w:multiLevelType w:val="hybridMultilevel"/>
    <w:tmpl w:val="7A9AFF34"/>
    <w:lvl w:ilvl="0" w:tplc="1770A1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2C2C"/>
    <w:multiLevelType w:val="multilevel"/>
    <w:tmpl w:val="3A949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in Dmitry">
    <w15:presenceInfo w15:providerId="AD" w15:userId="S-1-5-21-1806464143-3687177633-3827933721-59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B5"/>
    <w:rsid w:val="00004C1E"/>
    <w:rsid w:val="0007159A"/>
    <w:rsid w:val="00302882"/>
    <w:rsid w:val="00340A22"/>
    <w:rsid w:val="007008E8"/>
    <w:rsid w:val="007737B5"/>
    <w:rsid w:val="007C0B96"/>
    <w:rsid w:val="007F7C90"/>
    <w:rsid w:val="00917080"/>
    <w:rsid w:val="0095384B"/>
    <w:rsid w:val="00B11C88"/>
    <w:rsid w:val="00C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D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0"/>
      <w:lang w:eastAsia="ar-SA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88"/>
    <w:rPr>
      <w:rFonts w:ascii="Segoe UI" w:hAnsi="Segoe UI" w:cs="Segoe UI"/>
      <w:sz w:val="18"/>
      <w:szCs w:val="18"/>
    </w:rPr>
  </w:style>
  <w:style w:type="character" w:customStyle="1" w:styleId="a7">
    <w:name w:val="Текст примечания Знак"/>
    <w:basedOn w:val="a0"/>
    <w:link w:val="a6"/>
    <w:semiHidden/>
    <w:rsid w:val="00CD73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0"/>
      <w:lang w:eastAsia="ar-SA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88"/>
    <w:rPr>
      <w:rFonts w:ascii="Segoe UI" w:hAnsi="Segoe UI" w:cs="Segoe UI"/>
      <w:sz w:val="18"/>
      <w:szCs w:val="18"/>
    </w:rPr>
  </w:style>
  <w:style w:type="character" w:customStyle="1" w:styleId="a7">
    <w:name w:val="Текст примечания Знак"/>
    <w:basedOn w:val="a0"/>
    <w:link w:val="a6"/>
    <w:semiHidden/>
    <w:rsid w:val="00CD73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5%D0%B5_%D0%BE%D0%B1%D1%80%D0%B0%D0%B7%D0%BE%D0%B2%D0%B0%D0%BD%D0%B8%D0%B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u.wikipedia.org/wiki/%D0%9D%D0%B0%D1%83%D0%BA%D0%B0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0%D0%B0%D0%B7%D0%BE%D0%B2%D0%B0%D0%BD%D0%B8%D0%B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Sharafutdinova Ilmira</cp:lastModifiedBy>
  <cp:revision>2</cp:revision>
  <cp:lastPrinted>2017-11-14T08:52:00Z</cp:lastPrinted>
  <dcterms:created xsi:type="dcterms:W3CDTF">2019-11-15T15:35:00Z</dcterms:created>
  <dcterms:modified xsi:type="dcterms:W3CDTF">2019-11-15T15:35:00Z</dcterms:modified>
  <cp:version>14.0000</cp:version>
</cp:coreProperties>
</file>